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rFonts w:ascii="Tahoma" w:hAnsi="Tahoma" w:cs="Tahoma"/>
          <w:sz w:val="36"/>
          <w:szCs w:val="36"/>
        </w:rPr>
      </w:pPr>
      <w:r>
        <w:rPr>
          <w:rFonts w:cs="Tahoma" w:ascii="Tahoma" w:hAnsi="Tahoma"/>
          <w:sz w:val="36"/>
          <w:szCs w:val="36"/>
        </w:rPr>
        <w:t>TECNOLOGIA</w:t>
      </w:r>
    </w:p>
    <w:p>
      <w:pPr>
        <w:pStyle w:val="Title"/>
        <w:jc w:val="left"/>
        <w:rPr>
          <w:rFonts w:ascii="Tahoma" w:hAnsi="Tahoma" w:cs="Tahoma"/>
          <w:sz w:val="30"/>
          <w:szCs w:val="30"/>
        </w:rPr>
      </w:pPr>
      <w:r>
        <w:rPr>
          <w:rFonts w:cs="Tahoma" w:ascii="Tahoma" w:hAnsi="Tahoma"/>
          <w:sz w:val="30"/>
          <w:szCs w:val="30"/>
        </w:rPr>
      </w:r>
    </w:p>
    <w:p>
      <w:pPr>
        <w:pStyle w:val="Title"/>
        <w:jc w:val="left"/>
        <w:rPr>
          <w:rFonts w:ascii="Tahoma" w:hAnsi="Tahoma" w:cs="Tahoma"/>
          <w:sz w:val="30"/>
          <w:szCs w:val="30"/>
        </w:rPr>
      </w:pPr>
      <w:r>
        <w:rPr>
          <w:rFonts w:cs="Tahoma" w:ascii="Tahoma" w:hAnsi="Tahoma"/>
          <w:sz w:val="30"/>
          <w:szCs w:val="30"/>
        </w:rPr>
      </w:r>
    </w:p>
    <w:p>
      <w:pPr>
        <w:pStyle w:val="Subtitle"/>
        <w:jc w:val="left"/>
        <w:rPr>
          <w:rFonts w:ascii="Tahoma" w:hAnsi="Tahoma" w:cs="Tahoma"/>
          <w:sz w:val="30"/>
          <w:szCs w:val="30"/>
        </w:rPr>
      </w:pPr>
      <w:r>
        <w:rPr>
          <w:rFonts w:cs="Tahoma" w:ascii="Tahoma" w:hAnsi="Tahoma"/>
          <w:sz w:val="30"/>
          <w:szCs w:val="30"/>
        </w:rPr>
      </w:r>
    </w:p>
    <w:p>
      <w:pPr>
        <w:pStyle w:val="TextBody"/>
        <w:jc w:val="left"/>
        <w:rPr>
          <w:rFonts w:ascii="Tahoma" w:hAnsi="Tahoma" w:cs="Tahoma"/>
          <w:sz w:val="30"/>
          <w:szCs w:val="30"/>
        </w:rPr>
      </w:pPr>
      <w:r>
        <w:rPr>
          <w:rFonts w:cs="Tahoma" w:ascii="Tahoma" w:hAnsi="Tahoma"/>
          <w:sz w:val="30"/>
          <w:szCs w:val="30"/>
        </w:rPr>
      </w:r>
    </w:p>
    <w:p>
      <w:pPr>
        <w:pStyle w:val="Title"/>
        <w:jc w:val="both"/>
        <w:rPr>
          <w:rFonts w:ascii="Tahoma" w:hAnsi="Tahoma" w:cs="Tahoma"/>
          <w:sz w:val="30"/>
          <w:szCs w:val="30"/>
        </w:rPr>
      </w:pPr>
      <w:r>
        <w:rPr>
          <w:rFonts w:cs="Tahoma" w:ascii="Tahoma" w:hAnsi="Tahoma"/>
          <w:sz w:val="30"/>
          <w:szCs w:val="30"/>
        </w:rPr>
        <w:t>La tecnologia ha una duplice valenza: si occupa sia di macchine e dispositivi, di cui studia gli aspetti costruttivi e le procedure, che di informatica ovvero di gestione di informazioni e di modalità di comunicazione.</w:t>
      </w:r>
    </w:p>
    <w:p>
      <w:pPr>
        <w:pStyle w:val="Normal"/>
        <w:jc w:val="both"/>
        <w:rPr>
          <w:rFonts w:ascii="Tahoma" w:hAnsi="Tahoma" w:cs="Tahoma"/>
          <w:iCs/>
          <w:sz w:val="30"/>
          <w:szCs w:val="30"/>
        </w:rPr>
      </w:pPr>
      <w:r>
        <w:rPr>
          <w:rFonts w:cs="Tahoma" w:ascii="Tahoma" w:hAnsi="Tahoma"/>
          <w:iCs/>
          <w:sz w:val="30"/>
          <w:szCs w:val="30"/>
        </w:rPr>
        <w:t>Dal punto di vista didattico, nella scuola primaria, assume importanza rilevante la capacità di organizzare informazioni e gestire la comunicazione attraverso le nuove tecnologie: i bambini, nel corso dei cinque anni, saranno avvicinati all’utilizzo di mezzi informatici e di comunicazione, di cui esploreranno le potenzialità, conosceranno alcune tecniche di utilizzo e osserveranno con occhio critico anche i limiti.</w:t>
      </w:r>
    </w:p>
    <w:p>
      <w:pPr>
        <w:pStyle w:val="Title"/>
        <w:jc w:val="both"/>
        <w:rPr/>
      </w:pPr>
      <w:r>
        <w:rPr>
          <w:rFonts w:cs="Tahoma" w:ascii="Tahoma" w:hAnsi="Tahoma"/>
          <w:sz w:val="30"/>
          <w:szCs w:val="30"/>
        </w:rPr>
        <w:t xml:space="preserve">I bambini saranno anche guidati ad </w:t>
      </w:r>
      <w:r>
        <w:rPr>
          <w:rFonts w:cs="Tahoma" w:ascii="Tahoma" w:hAnsi="Tahoma"/>
          <w:b/>
          <w:sz w:val="30"/>
          <w:szCs w:val="30"/>
        </w:rPr>
        <w:t>esplorare il mondo fatto dall’uomo</w:t>
      </w:r>
      <w:r>
        <w:rPr>
          <w:rFonts w:cs="Tahoma" w:ascii="Tahoma" w:hAnsi="Tahoma"/>
          <w:sz w:val="30"/>
          <w:szCs w:val="30"/>
        </w:rPr>
        <w:t>, ad analizzare il funzionamento di alcuni oggetti di uso quotidiano ed in particolare, in quest’anno scolastico, impareranno a conoscere i cicli tecnologici dell'acqua: dalla falda al rubinetto (Acquedotto) e dal rubinetto al mare (Depuratore) e dalla sorgente alla bottiglia.</w:t>
      </w:r>
    </w:p>
    <w:p>
      <w:pPr>
        <w:pStyle w:val="Title"/>
        <w:jc w:val="both"/>
        <w:rPr>
          <w:rFonts w:ascii="Tahoma" w:hAnsi="Tahoma" w:cs="Tahoma"/>
          <w:sz w:val="30"/>
          <w:szCs w:val="30"/>
        </w:rPr>
      </w:pPr>
      <w:r>
        <w:rPr>
          <w:rFonts w:cs="Tahoma" w:ascii="Tahoma" w:hAnsi="Tahoma"/>
          <w:sz w:val="30"/>
          <w:szCs w:val="30"/>
        </w:rPr>
      </w:r>
    </w:p>
    <w:p>
      <w:pPr>
        <w:pStyle w:val="Title"/>
        <w:jc w:val="both"/>
        <w:rPr>
          <w:rFonts w:ascii="Tahoma" w:hAnsi="Tahoma" w:cs="Tahoma"/>
          <w:sz w:val="30"/>
          <w:szCs w:val="30"/>
        </w:rPr>
      </w:pPr>
      <w:r>
        <w:rPr>
          <w:rFonts w:cs="Tahoma" w:ascii="Tahoma" w:hAnsi="Tahoma"/>
          <w:sz w:val="30"/>
          <w:szCs w:val="30"/>
        </w:rPr>
        <w:t>Le verifiche saranno volte a rendere consapevoli insegnanti e alunni del livello di competenza raggiunto, attraverso vari tipi di prove orali, scritte e pratiche.</w:t>
      </w:r>
    </w:p>
    <w:p>
      <w:pPr>
        <w:pStyle w:val="Normal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>
          <w:sz w:val="40"/>
          <w:szCs w:val="40"/>
        </w:rPr>
      </w:pPr>
      <w:hyperlink r:id="rId2">
        <w:r>
          <w:rPr>
            <w:rStyle w:val="InternetLink"/>
            <w:sz w:val="30"/>
            <w:szCs w:val="30"/>
          </w:rPr>
          <w:t>www.risorsedidattichescuola.it</w:t>
        </w:r>
      </w:hyperlink>
    </w:p>
    <w:tbl>
      <w:tblPr>
        <w:tblW w:w="15715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38"/>
        <w:gridCol w:w="3138"/>
        <w:gridCol w:w="3138"/>
        <w:gridCol w:w="3138"/>
        <w:gridCol w:w="3163"/>
      </w:tblGrid>
      <w:tr>
        <w:trPr>
          <w:trHeight w:val="1545" w:hRule="atLeast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NUCLEO FONDANTE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ATTIVITA’</w:t>
            </w:r>
          </w:p>
        </w:tc>
      </w:tr>
      <w:tr>
        <w:trPr/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VEDERE  E OSSERVARE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Conoscere  e utilizzare semplici oggetti e strumenti di uso quotidiano  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descriverne la funzione principale  e la struttura.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Utilizzare  il  computer per eseguire  semplici  giochi didattici  e  non.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Riconoscere  e identificare nell’ambiente  circostante elementi  e fenomeni di tipo naturale  e artificiale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Il computer e i suoi principali componenti:  corpo centrale, monitor, tastiera, mouse, stampante, scanner..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Il software  e le principali funzioni.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Attività di laboratorio su: accensione e spegnimento, creazione di cartelle, seleziona, copia , incolla,  taglia,  sposta, elimina.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Esperimenti  per  rilevare le proprietà fisiche  e chimiche  dei vari materiali.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Creare  tabelle,  mappe, diagrammi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per rappresentare  dati.</w:t>
            </w:r>
          </w:p>
        </w:tc>
      </w:tr>
      <w:tr>
        <w:trPr/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PREVEDERE  E IMMAGINARE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Effettuare  stime  approssimative su pesi  o misure di oggetti dell’ambiente scolastico.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Pianificare la fabbricazione  di un  semplice  oggetto elencando  gli strumenti e i materiali  necessari.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Conoscere  il  significato  di misura  e utilizzare  quella adeguata  in  riferimento  alla misurazione  da effettuare.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Esecuzione  di una  ricetta.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Diagramma  di  flusso  sulle  fasi  di preparazione  della  ricetta 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Selezione e preparazione  degli ingredienti.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INTERVENIRE  E TRASFORMARE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Smonta  semplici  oggetti  e meccanismi,  apparecchiature obsolete  altri dispositivi comuni.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Realizzare  un  oggetto descrivendo  e  documentando la  sequenza  delle  operazioni.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Cercare e selezionare informazioni  usando  Internet per  reperire notizie  utili.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Riconoscere  alcuni  processi  di trasformazione  di risorse  e di consumo  di energia  e del relativo  impatto  ambientale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Smontare e rimontare, con l’aiuto di un adulto, semplici apparecchiature  elettroniche  e dispositivi  comuni 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Costruire  semplici  oggetti con materiali  facilmente  reperibili.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Realizzazione  della  ricetta.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Creazione  di un pluviometro con bottiglie  di plastica.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Smontaggio  e ricomposizione della  tastiera  del  computer.</w:t>
            </w:r>
          </w:p>
        </w:tc>
      </w:tr>
    </w:tbl>
    <w:p>
      <w:pPr>
        <w:pStyle w:val="Normal"/>
        <w:spacing w:before="0" w:after="200"/>
        <w:ind w:left="-709" w:right="0" w:hanging="0"/>
        <w:jc w:val="center"/>
        <w:rPr>
          <w:sz w:val="30"/>
          <w:szCs w:val="30"/>
        </w:rPr>
      </w:pPr>
      <w:hyperlink r:id="rId3">
        <w:r>
          <w:rPr/>
        </w:r>
      </w:hyperlink>
    </w:p>
    <w:p>
      <w:pPr>
        <w:pStyle w:val="Normal"/>
        <w:spacing w:before="0" w:after="200"/>
        <w:ind w:left="-709" w:right="0" w:hanging="0"/>
        <w:jc w:val="center"/>
        <w:rPr/>
      </w:pPr>
      <w:hyperlink r:id="rId4">
        <w:r>
          <w:rPr>
            <w:rStyle w:val="InternetLink"/>
            <w:sz w:val="30"/>
            <w:szCs w:val="30"/>
          </w:rPr>
          <w:t>www.risorsedidattichescuola.it</w:t>
        </w:r>
      </w:hyperlink>
    </w:p>
    <w:sectPr>
      <w:type w:val="nextPage"/>
      <w:pgSz w:orient="landscape" w:w="16838" w:h="11906"/>
      <w:pgMar w:left="426" w:right="707" w:header="0" w:top="426" w:footer="0" w:bottom="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5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eastAsia="zh-CN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Carpredefinitoparagrafo">
    <w:name w:val="Car. predefinito paragrafo"/>
    <w:qFormat/>
    <w:rPr/>
  </w:style>
  <w:style w:type="character" w:styleId="TitoloCarattere">
    <w:name w:val="Titolo Carattere"/>
    <w:basedOn w:val="Carpredefinitoparagrafo"/>
    <w:qFormat/>
    <w:rPr>
      <w:rFonts w:ascii="Times New Roman" w:hAnsi="Times New Roman" w:eastAsia="Times New Roman" w:cs="Times New Roman"/>
      <w:sz w:val="28"/>
      <w:szCs w:val="24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iCs/>
      <w:sz w:val="28"/>
      <w:szCs w:val="28"/>
    </w:rPr>
  </w:style>
  <w:style w:type="paragraph" w:styleId="Framecontents">
    <w:name w:val="Frame contents"/>
    <w:basedOn w:val="TextBody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isorsedidattichescuola.it/" TargetMode="External"/><Relationship Id="rId3" Type="http://schemas.openxmlformats.org/officeDocument/2006/relationships/hyperlink" Target="http://www.risorsedidattichescuola.it/" TargetMode="External"/><Relationship Id="rId4" Type="http://schemas.openxmlformats.org/officeDocument/2006/relationships/hyperlink" Target="http://www.risorsedidattichescuola.it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Application>LibreOffice/5.0.2.2$Windows_x86 LibreOffice_project/37b43f919e4de5eeaca9b9755ed688758a8251fe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2014-11-24T21:01:00Z</dcterms:created>
  <dc:creator>M</dc:creator>
  <dc:language>en-GB</dc:language>
  <dcterms:modified xsi:type="dcterms:W3CDTF">2015-10-26T22:06:07Z</dcterms:modified>
  <cp:revision>4</cp:revision>
</cp:coreProperties>
</file>