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25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015"/>
        <w:gridCol w:w="2312"/>
        <w:gridCol w:w="9166"/>
        <w:gridCol w:w="382"/>
        <w:gridCol w:w="423"/>
        <w:gridCol w:w="446"/>
        <w:gridCol w:w="506"/>
      </w:tblGrid>
      <w:tr>
        <w:trPr/>
        <w:tc>
          <w:tcPr>
            <w:tcW w:w="152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3"/>
              <w:numPr>
                <w:ilvl w:val="2"/>
                <w:numId w:val="1"/>
              </w:numPr>
              <w:jc w:val="center"/>
              <w:rPr>
                <w:rFonts w:ascii="MiRIAM" w:hAnsi="MiRIAM" w:cs="Arial"/>
                <w:sz w:val="40"/>
                <w:szCs w:val="40"/>
              </w:rPr>
            </w:pPr>
            <w:r>
              <w:rPr>
                <w:rFonts w:cs="Arial" w:ascii="MiRIAM" w:hAnsi="MiRIAM"/>
                <w:sz w:val="40"/>
                <w:szCs w:val="40"/>
              </w:rPr>
              <w:t>CLASSE QUARTA PRIMARIA</w:t>
            </w:r>
          </w:p>
          <w:p>
            <w:pPr>
              <w:pStyle w:val="Heading3"/>
              <w:numPr>
                <w:ilvl w:val="2"/>
                <w:numId w:val="1"/>
              </w:numPr>
              <w:jc w:val="center"/>
              <w:rPr>
                <w:rFonts w:ascii="MiRIAM" w:hAnsi="MiRIAM" w:cs="Arial"/>
                <w:sz w:val="40"/>
                <w:szCs w:val="40"/>
              </w:rPr>
            </w:pPr>
            <w:r>
              <w:rPr>
                <w:rFonts w:cs="Arial" w:ascii="MiRIAM" w:hAnsi="MiRIAM"/>
                <w:sz w:val="40"/>
                <w:szCs w:val="40"/>
              </w:rPr>
              <w:t>PROGRAMMAZIONE ANNUALE DI   MATEMATICA</w:t>
            </w:r>
          </w:p>
        </w:tc>
      </w:tr>
      <w:tr>
        <w:trPr/>
        <w:tc>
          <w:tcPr>
            <w:tcW w:w="20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b/>
                <w:b/>
                <w:bCs/>
              </w:rPr>
            </w:pPr>
            <w:r>
              <w:rPr>
                <w:rFonts w:ascii="Miriam" w:hAnsi="Miriam"/>
                <w:b/>
                <w:bCs/>
              </w:rPr>
              <w:t xml:space="preserve">Nucleo </w:t>
            </w:r>
          </w:p>
          <w:p>
            <w:pPr>
              <w:pStyle w:val="TableContents"/>
              <w:rPr>
                <w:rFonts w:ascii="Miriam" w:hAnsi="Miriam"/>
                <w:b/>
                <w:b/>
                <w:bCs/>
              </w:rPr>
            </w:pPr>
            <w:r>
              <w:rPr>
                <w:rFonts w:ascii="Miriam" w:hAnsi="Miriam"/>
                <w:b/>
                <w:bCs/>
              </w:rPr>
              <w:t>fondante</w:t>
            </w:r>
          </w:p>
        </w:tc>
        <w:tc>
          <w:tcPr>
            <w:tcW w:w="23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b/>
                <w:b/>
                <w:bCs/>
              </w:rPr>
            </w:pPr>
            <w:r>
              <w:rPr>
                <w:rFonts w:ascii="Miriam" w:hAnsi="Miriam"/>
                <w:b/>
                <w:bCs/>
              </w:rPr>
              <w:t>Competenze</w:t>
            </w:r>
          </w:p>
        </w:tc>
        <w:tc>
          <w:tcPr>
            <w:tcW w:w="91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b/>
                <w:b/>
                <w:bCs/>
              </w:rPr>
            </w:pPr>
            <w:r>
              <w:rPr>
                <w:rFonts w:ascii="Miriam" w:hAnsi="Miriam"/>
                <w:b/>
                <w:bCs/>
              </w:rPr>
              <w:t>Conoscenze  Abilità</w:t>
            </w:r>
          </w:p>
        </w:tc>
        <w:tc>
          <w:tcPr>
            <w:tcW w:w="175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  <w:b/>
                <w:bCs/>
              </w:rPr>
              <w:t>Bimestri</w:t>
            </w:r>
            <w:r>
              <w:rPr>
                <w:rFonts w:ascii="Miriam" w:hAnsi="Miriam"/>
              </w:rPr>
              <w:t xml:space="preserve"> </w:t>
            </w:r>
          </w:p>
          <w:p>
            <w:pPr>
              <w:pStyle w:val="TableContents"/>
              <w:jc w:val="left"/>
              <w:rPr>
                <w:rFonts w:ascii="Miriam" w:hAnsi="Miriam"/>
              </w:rPr>
            </w:pPr>
            <w:r>
              <w:rPr>
                <w:rFonts w:ascii="Miriam" w:hAnsi="Miriam"/>
              </w:rPr>
              <w:t>1   2    3    4</w:t>
            </w:r>
          </w:p>
        </w:tc>
      </w:tr>
      <w:tr>
        <w:trPr/>
        <w:tc>
          <w:tcPr>
            <w:tcW w:w="201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b/>
                <w:b/>
                <w:bCs/>
                <w:sz w:val="28"/>
                <w:szCs w:val="28"/>
              </w:rPr>
            </w:pPr>
            <w:r>
              <w:rPr>
                <w:rFonts w:ascii="Miriam" w:hAnsi="Miriam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rPr>
                <w:rFonts w:ascii="Miriam" w:hAnsi="Miriam"/>
                <w:b/>
                <w:b/>
                <w:bCs/>
                <w:sz w:val="28"/>
                <w:szCs w:val="28"/>
              </w:rPr>
            </w:pPr>
            <w:r>
              <w:rPr>
                <w:rFonts w:ascii="Miriam" w:hAnsi="Miriam"/>
                <w:b/>
                <w:bCs/>
                <w:sz w:val="28"/>
                <w:szCs w:val="28"/>
              </w:rPr>
              <w:t>PROBLEMI</w:t>
            </w:r>
          </w:p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  <w:t>riconoscere e risolvere</w:t>
            </w:r>
          </w:p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  <w:t>situazioni</w:t>
            </w:r>
          </w:p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  <w:t>problematiche</w:t>
            </w:r>
          </w:p>
        </w:tc>
        <w:tc>
          <w:tcPr>
            <w:tcW w:w="2312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  <w:t>comprensione</w:t>
            </w:r>
          </w:p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91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  <w:t>problemi da un testo e individuazione dei dati</w:t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0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  <w:t>problemi da immagini, tabelle e volantini con dati sovrabbondanti</w:t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0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  <w:t>produrre testi problematici a partire da situazione di vita reale</w:t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0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12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  <w:t>rappresentazione</w:t>
            </w:r>
          </w:p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91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  <w:t>rappresentare le tappe risolutive con un diagramma</w:t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0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  <w:t>rappresentare le fasi risolutive con un'espressione</w:t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0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  <w:t>rappresentare I dati e  soluzioni in una tabella</w:t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0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12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  <w:t>categorizzazione</w:t>
            </w:r>
          </w:p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91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  <w:t>comprendere le operazioni  utili alla soluzione</w:t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0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  <w:t>costruzione di testi problemi a partire da operazioni date</w:t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0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  <w:t>riconoscere problemi con le frazioni</w:t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0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  <w:t xml:space="preserve">individuazione di problemi che si risolvono con le stesse procedure o formule  </w:t>
            </w:r>
            <w:r>
              <w:rPr>
                <w:rFonts w:ascii="Miriam" w:hAnsi="Miriam"/>
                <w:lang w:val="it-IT"/>
              </w:rPr>
              <w:t>(</w:t>
            </w:r>
            <w:r>
              <w:rPr>
                <w:rFonts w:ascii="Miriam" w:hAnsi="Miriam"/>
              </w:rPr>
              <w:t>problemi su aree e perimetri)</w:t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0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12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  <w:t>pianificazione</w:t>
            </w:r>
          </w:p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  <w:t>e svolgimento</w:t>
            </w:r>
          </w:p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91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  <w:t>seguire lo schema risolutivo per I problemi con un'unica soluzione</w:t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0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  <w:t>Individuare i passaggi intermedi nei problemi con domanda nascosta</w:t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0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  <w:t>individuazione e confronto fra due o più strategie risolutive in problemi che lo consentono</w:t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hyperlink r:id="rId2">
        <w:r>
          <w:rPr>
            <w:rStyle w:val="InternetLink"/>
          </w:rPr>
          <w:t>www.risorsedidattichescuola.it</w:t>
        </w:r>
      </w:hyperlink>
    </w:p>
    <w:p>
      <w:pPr>
        <w:pStyle w:val="Normal"/>
        <w:jc w:val="center"/>
        <w:rPr/>
      </w:pPr>
      <w:r>
        <w:rPr/>
      </w:r>
    </w:p>
    <w:tbl>
      <w:tblPr>
        <w:tblW w:w="15261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108"/>
        <w:gridCol w:w="2391"/>
        <w:gridCol w:w="9206"/>
        <w:gridCol w:w="381"/>
        <w:gridCol w:w="382"/>
        <w:gridCol w:w="403"/>
        <w:gridCol w:w="390"/>
      </w:tblGrid>
      <w:tr>
        <w:trPr/>
        <w:tc>
          <w:tcPr>
            <w:tcW w:w="152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3"/>
              <w:numPr>
                <w:ilvl w:val="2"/>
                <w:numId w:val="1"/>
              </w:numPr>
              <w:jc w:val="center"/>
              <w:rPr>
                <w:rFonts w:ascii="MiRIAM" w:hAnsi="MiRIAM" w:cs="Arial"/>
                <w:sz w:val="24"/>
                <w:szCs w:val="24"/>
              </w:rPr>
            </w:pPr>
            <w:r>
              <w:rPr>
                <w:rFonts w:cs="Arial" w:ascii="MiRIAM" w:hAnsi="MiRIAM"/>
                <w:sz w:val="24"/>
                <w:szCs w:val="24"/>
              </w:rPr>
              <w:t>CLASSE QUARTA PRIMARIA    PROGRAMMAZIONE ANNUALE DI   MATEMATICA</w:t>
            </w:r>
          </w:p>
        </w:tc>
      </w:tr>
      <w:tr>
        <w:trPr/>
        <w:tc>
          <w:tcPr>
            <w:tcW w:w="21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b/>
                <w:b/>
                <w:bCs/>
              </w:rPr>
            </w:pPr>
            <w:r>
              <w:rPr>
                <w:rFonts w:ascii="Miriam" w:hAnsi="Miriam"/>
                <w:b/>
                <w:bCs/>
              </w:rPr>
              <w:t>Nucleo fondante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b/>
                <w:b/>
                <w:bCs/>
              </w:rPr>
            </w:pPr>
            <w:r>
              <w:rPr>
                <w:rFonts w:ascii="Miriam" w:hAnsi="Miriam"/>
                <w:b/>
                <w:bCs/>
              </w:rPr>
              <w:t>Competenze</w:t>
            </w:r>
          </w:p>
        </w:tc>
        <w:tc>
          <w:tcPr>
            <w:tcW w:w="92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b/>
                <w:b/>
                <w:bCs/>
              </w:rPr>
            </w:pPr>
            <w:r>
              <w:rPr>
                <w:rFonts w:ascii="Miriam" w:hAnsi="Miriam"/>
                <w:b/>
                <w:bCs/>
              </w:rPr>
              <w:t>Conoscenze  Abilità</w:t>
            </w:r>
          </w:p>
        </w:tc>
        <w:tc>
          <w:tcPr>
            <w:tcW w:w="155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  <w:b/>
                <w:bCs/>
              </w:rPr>
              <w:t>Bimestri</w:t>
            </w:r>
            <w:r>
              <w:rPr>
                <w:rFonts w:ascii="Miriam" w:hAnsi="Miriam"/>
              </w:rPr>
              <w:t xml:space="preserve"> </w:t>
            </w:r>
          </w:p>
          <w:p>
            <w:pPr>
              <w:pStyle w:val="TableContents"/>
              <w:jc w:val="left"/>
              <w:rPr>
                <w:rFonts w:ascii="Miriam" w:hAnsi="Miriam"/>
              </w:rPr>
            </w:pPr>
            <w:r>
              <w:rPr>
                <w:rFonts w:ascii="Miriam" w:hAnsi="Miriam"/>
              </w:rPr>
              <w:t xml:space="preserve">1  2   3   4   </w:t>
            </w:r>
          </w:p>
        </w:tc>
      </w:tr>
      <w:tr>
        <w:trPr/>
        <w:tc>
          <w:tcPr>
            <w:tcW w:w="2108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b/>
                <w:b/>
                <w:bCs/>
                <w:sz w:val="28"/>
                <w:szCs w:val="28"/>
              </w:rPr>
            </w:pPr>
            <w:r>
              <w:rPr>
                <w:rFonts w:ascii="Miriam" w:hAnsi="Miriam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rPr>
                <w:rFonts w:ascii="Miriam" w:hAnsi="Miriam"/>
                <w:b/>
                <w:b/>
                <w:bCs/>
                <w:sz w:val="32"/>
                <w:szCs w:val="32"/>
              </w:rPr>
            </w:pPr>
            <w:r>
              <w:rPr>
                <w:rFonts w:ascii="Miriam" w:hAnsi="Miriam"/>
                <w:b/>
                <w:bCs/>
                <w:sz w:val="32"/>
                <w:szCs w:val="32"/>
              </w:rPr>
              <w:t>NUMERO</w:t>
            </w:r>
          </w:p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2391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ampliare la sequenza numerica</w:t>
            </w:r>
          </w:p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 xml:space="preserve"> </w:t>
            </w:r>
            <w:r>
              <w:rPr>
                <w:rFonts w:ascii="Miriam" w:hAnsi="Miriam"/>
                <w:sz w:val="20"/>
                <w:szCs w:val="20"/>
              </w:rPr>
              <w:t>fino al 100.000</w:t>
            </w:r>
          </w:p>
        </w:tc>
        <w:tc>
          <w:tcPr>
            <w:tcW w:w="92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leggere e scrivere i grandi numeri</w:t>
            </w:r>
          </w:p>
        </w:tc>
        <w:tc>
          <w:tcPr>
            <w:tcW w:w="3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1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comprendere il valore posizionale della classe delle migliaia (hk, dak,uk)</w:t>
            </w:r>
          </w:p>
        </w:tc>
        <w:tc>
          <w:tcPr>
            <w:tcW w:w="3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1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confrontare e ordinare I grandi numeri</w:t>
            </w:r>
          </w:p>
        </w:tc>
        <w:tc>
          <w:tcPr>
            <w:tcW w:w="3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1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</w:r>
          </w:p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operare con I numeri naturali</w:t>
            </w:r>
          </w:p>
        </w:tc>
        <w:tc>
          <w:tcPr>
            <w:tcW w:w="92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</w:r>
          </w:p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l'addizione: caratteristiche e proprietà</w:t>
            </w:r>
          </w:p>
        </w:tc>
        <w:tc>
          <w:tcPr>
            <w:tcW w:w="3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1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la sottrazione: caratteristiche e proprietà</w:t>
            </w:r>
          </w:p>
        </w:tc>
        <w:tc>
          <w:tcPr>
            <w:tcW w:w="3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1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la moltiplicazione: caratteristiche e proprietà</w:t>
            </w:r>
          </w:p>
        </w:tc>
        <w:tc>
          <w:tcPr>
            <w:tcW w:w="3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1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moltiplicare per 10, 100, 1000</w:t>
            </w:r>
          </w:p>
        </w:tc>
        <w:tc>
          <w:tcPr>
            <w:tcW w:w="3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1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la divisione: caratteristiche e proprietà</w:t>
            </w:r>
          </w:p>
        </w:tc>
        <w:tc>
          <w:tcPr>
            <w:tcW w:w="3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1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dividere per 10, 100, 1000</w:t>
            </w:r>
          </w:p>
        </w:tc>
        <w:tc>
          <w:tcPr>
            <w:tcW w:w="3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1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tecniche per il calcolo mentale</w:t>
            </w:r>
          </w:p>
        </w:tc>
        <w:tc>
          <w:tcPr>
            <w:tcW w:w="3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1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</w:r>
          </w:p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operare con le frazioni</w:t>
            </w:r>
          </w:p>
        </w:tc>
        <w:tc>
          <w:tcPr>
            <w:tcW w:w="92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</w:r>
          </w:p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frazioni complementari ed equivalenti</w:t>
            </w:r>
          </w:p>
        </w:tc>
        <w:tc>
          <w:tcPr>
            <w:tcW w:w="3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1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frazioni proprie, improprie e apparenti</w:t>
            </w:r>
          </w:p>
        </w:tc>
        <w:tc>
          <w:tcPr>
            <w:tcW w:w="3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1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la frazione di un numero</w:t>
            </w:r>
          </w:p>
        </w:tc>
        <w:tc>
          <w:tcPr>
            <w:tcW w:w="3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1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frazioni decimali e numeri decimali</w:t>
            </w:r>
          </w:p>
        </w:tc>
        <w:tc>
          <w:tcPr>
            <w:tcW w:w="3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1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</w:r>
          </w:p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Operare con I numeri decimali</w:t>
            </w:r>
          </w:p>
        </w:tc>
        <w:tc>
          <w:tcPr>
            <w:tcW w:w="92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</w:r>
          </w:p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addizioni e sottrazioni con numeri decimali</w:t>
            </w:r>
          </w:p>
        </w:tc>
        <w:tc>
          <w:tcPr>
            <w:tcW w:w="3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1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moltiplicazioni  con numeri decimali</w:t>
            </w:r>
          </w:p>
        </w:tc>
        <w:tc>
          <w:tcPr>
            <w:tcW w:w="3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1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divisioni con numeri decimali</w:t>
            </w:r>
          </w:p>
        </w:tc>
        <w:tc>
          <w:tcPr>
            <w:tcW w:w="3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1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</w:r>
          </w:p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La compravendita</w:t>
            </w:r>
          </w:p>
        </w:tc>
        <w:tc>
          <w:tcPr>
            <w:tcW w:w="92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</w:r>
          </w:p>
          <w:p>
            <w:pPr>
              <w:pStyle w:val="TableContents"/>
              <w:rPr>
                <w:rFonts w:ascii="Miriam" w:hAnsi="Miriam"/>
                <w:sz w:val="20"/>
                <w:szCs w:val="20"/>
                <w:lang w:val="it-IT"/>
              </w:rPr>
            </w:pPr>
            <w:r>
              <w:rPr>
                <w:rFonts w:ascii="Miriam" w:hAnsi="Miriam"/>
                <w:sz w:val="20"/>
                <w:szCs w:val="20"/>
                <w:lang w:val="it-IT"/>
              </w:rPr>
              <w:t>Costo unitario, costo totale, ricavo spesa guadagno (cenni)</w:t>
            </w:r>
          </w:p>
        </w:tc>
        <w:tc>
          <w:tcPr>
            <w:tcW w:w="3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hyperlink r:id="rId3">
        <w:r>
          <w:rPr>
            <w:rStyle w:val="InternetLink"/>
          </w:rPr>
          <w:t>www.risorsedidattichescuola.it</w:t>
        </w:r>
      </w:hyperlink>
    </w:p>
    <w:tbl>
      <w:tblPr>
        <w:tblW w:w="15261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108"/>
        <w:gridCol w:w="2434"/>
        <w:gridCol w:w="9153"/>
        <w:gridCol w:w="391"/>
        <w:gridCol w:w="391"/>
        <w:gridCol w:w="391"/>
        <w:gridCol w:w="393"/>
      </w:tblGrid>
      <w:tr>
        <w:trPr/>
        <w:tc>
          <w:tcPr>
            <w:tcW w:w="152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3"/>
              <w:numPr>
                <w:ilvl w:val="2"/>
                <w:numId w:val="1"/>
              </w:numPr>
              <w:jc w:val="center"/>
              <w:rPr>
                <w:rFonts w:ascii="MiRIAM" w:hAnsi="MiRIAM" w:cs="Arial"/>
                <w:sz w:val="24"/>
                <w:szCs w:val="24"/>
              </w:rPr>
            </w:pPr>
            <w:r>
              <w:rPr>
                <w:rFonts w:cs="Arial" w:ascii="MiRIAM" w:hAnsi="MiRIAM"/>
                <w:sz w:val="24"/>
                <w:szCs w:val="24"/>
              </w:rPr>
              <w:t>CLASSE QUARTA PRIMARIA    PROGRAMMAZIONE ANNUALE DI   MATEMATICA</w:t>
            </w:r>
          </w:p>
        </w:tc>
      </w:tr>
      <w:tr>
        <w:trPr/>
        <w:tc>
          <w:tcPr>
            <w:tcW w:w="21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b/>
                <w:b/>
                <w:bCs/>
              </w:rPr>
            </w:pPr>
            <w:r>
              <w:rPr>
                <w:rFonts w:ascii="Miriam" w:hAnsi="Miriam"/>
                <w:b/>
                <w:bCs/>
              </w:rPr>
              <w:t>Nucleo fondante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b/>
                <w:b/>
                <w:bCs/>
              </w:rPr>
            </w:pPr>
            <w:r>
              <w:rPr>
                <w:rFonts w:ascii="Miriam" w:hAnsi="Miriam"/>
                <w:b/>
                <w:bCs/>
              </w:rPr>
              <w:t>Competenze</w:t>
            </w:r>
          </w:p>
        </w:tc>
        <w:tc>
          <w:tcPr>
            <w:tcW w:w="91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b/>
                <w:b/>
                <w:bCs/>
              </w:rPr>
            </w:pPr>
            <w:r>
              <w:rPr>
                <w:rFonts w:ascii="Miriam" w:hAnsi="Miriam"/>
                <w:b/>
                <w:bCs/>
              </w:rPr>
              <w:t>Conoscenze  Abilità</w:t>
            </w:r>
          </w:p>
        </w:tc>
        <w:tc>
          <w:tcPr>
            <w:tcW w:w="156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  <w:b/>
                <w:bCs/>
              </w:rPr>
              <w:t>Bimestri</w:t>
            </w:r>
            <w:r>
              <w:rPr>
                <w:rFonts w:ascii="Miriam" w:hAnsi="Miriam"/>
              </w:rPr>
              <w:t xml:space="preserve"> </w:t>
            </w:r>
          </w:p>
          <w:p>
            <w:pPr>
              <w:pStyle w:val="TableContents"/>
              <w:jc w:val="left"/>
              <w:rPr>
                <w:rFonts w:ascii="Miriam" w:hAnsi="Miriam"/>
              </w:rPr>
            </w:pPr>
            <w:r>
              <w:rPr>
                <w:rFonts w:ascii="Miriam" w:hAnsi="Miriam"/>
              </w:rPr>
              <w:t xml:space="preserve">1  2   3   4   </w:t>
            </w:r>
          </w:p>
        </w:tc>
      </w:tr>
      <w:tr>
        <w:trPr/>
        <w:tc>
          <w:tcPr>
            <w:tcW w:w="2108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b/>
                <w:b/>
                <w:bCs/>
                <w:sz w:val="32"/>
                <w:szCs w:val="32"/>
              </w:rPr>
            </w:pPr>
            <w:r>
              <w:rPr>
                <w:rFonts w:ascii="Miriam" w:hAnsi="Miriam"/>
                <w:b/>
                <w:bCs/>
                <w:sz w:val="32"/>
                <w:szCs w:val="32"/>
              </w:rPr>
              <w:t>SPAZIO</w:t>
            </w:r>
          </w:p>
          <w:p>
            <w:pPr>
              <w:pStyle w:val="TableContents"/>
              <w:rPr>
                <w:rFonts w:ascii="Miriam" w:hAnsi="Miriam"/>
                <w:b/>
                <w:b/>
                <w:bCs/>
                <w:sz w:val="32"/>
                <w:szCs w:val="32"/>
              </w:rPr>
            </w:pPr>
            <w:r>
              <w:rPr>
                <w:rFonts w:ascii="Miriam" w:hAnsi="Miriam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Miriam" w:hAnsi="Miriam"/>
                <w:b/>
                <w:bCs/>
                <w:sz w:val="32"/>
                <w:szCs w:val="32"/>
              </w:rPr>
              <w:t xml:space="preserve">E </w:t>
            </w:r>
          </w:p>
          <w:p>
            <w:pPr>
              <w:pStyle w:val="TableContents"/>
              <w:rPr>
                <w:rFonts w:ascii="Miriam" w:hAnsi="Miriam"/>
                <w:b/>
                <w:b/>
                <w:bCs/>
                <w:sz w:val="32"/>
                <w:szCs w:val="32"/>
              </w:rPr>
            </w:pPr>
            <w:r>
              <w:rPr>
                <w:rFonts w:ascii="Miriam" w:hAnsi="Miriam"/>
                <w:b/>
                <w:bCs/>
                <w:sz w:val="32"/>
                <w:szCs w:val="32"/>
              </w:rPr>
              <w:t>FIGURE</w:t>
            </w:r>
          </w:p>
        </w:tc>
        <w:tc>
          <w:tcPr>
            <w:tcW w:w="2434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tracciare e riconoscere vari tipi di linee</w:t>
            </w:r>
          </w:p>
        </w:tc>
        <w:tc>
          <w:tcPr>
            <w:tcW w:w="91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Distinguere e denominare correttamente segmenti, linee curve, chiuse, aperte, spezzate, miste, rette parallele, perpendicolari e incidenti</w:t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1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 xml:space="preserve">Utilizzare riga e squadra o software informatici per tracciare le linee. </w:t>
            </w:r>
            <w:r>
              <w:rPr>
                <w:rFonts w:ascii="Miriam" w:hAnsi="Miriam"/>
                <w:sz w:val="20"/>
                <w:szCs w:val="20"/>
                <w:lang w:val="it-IT"/>
              </w:rPr>
              <w:t>Uso del compasso</w:t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1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4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 xml:space="preserve">tracciare e riconoscere gli angoli </w:t>
            </w:r>
          </w:p>
        </w:tc>
        <w:tc>
          <w:tcPr>
            <w:tcW w:w="91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</w:r>
          </w:p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 xml:space="preserve">Distinguere e denominare angoli di varie ampiezze (acuto ottuso, retto, piatto, concavo, giro) ed i loro elementi costitutivi </w:t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1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utilizzare il goniometro o software informatici per tracciare vari tipi di angolo</w:t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1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4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</w:r>
          </w:p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Le isometrie</w:t>
            </w:r>
          </w:p>
        </w:tc>
        <w:tc>
          <w:tcPr>
            <w:tcW w:w="91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</w:r>
          </w:p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La simmetria: riconoscere e trovare assi di simmetria interni alle figure</w:t>
            </w:r>
          </w:p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riprodurre una semplice figura dato un asse di simmetria esterno</w:t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1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 xml:space="preserve"> </w:t>
            </w:r>
            <w:r>
              <w:rPr>
                <w:rFonts w:ascii="Miriam" w:hAnsi="Miriam"/>
                <w:sz w:val="20"/>
                <w:szCs w:val="20"/>
              </w:rPr>
              <w:t>Riconoscere ed eseguire traslazioni e rotazioni di semplici figure piane</w:t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1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4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</w:r>
          </w:p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riconoscere e descrivere Ie principali figure piane: I poligoni</w:t>
            </w:r>
          </w:p>
        </w:tc>
        <w:tc>
          <w:tcPr>
            <w:tcW w:w="91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</w:r>
          </w:p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Definire e riconoscere i poligoni</w:t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1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Definire e riconoscere I quadrilateri: caratteristiche e proprietà</w:t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1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 xml:space="preserve">Definire e riconoscere i triangoli: carateristiche e proprietà </w:t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1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Classificare I quadrilateri: quadrato, rettangolo, rombo, romboide, trapezio</w:t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1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Classificare I triangoli, isoscele, rettangolo, equilatero, scaleno</w:t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1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4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</w:r>
          </w:p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</w:r>
          </w:p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misurare le principali figure piane</w:t>
            </w:r>
          </w:p>
        </w:tc>
        <w:tc>
          <w:tcPr>
            <w:tcW w:w="91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</w:r>
          </w:p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Il perimetro: comprendere il concetto di perimetro come confine.</w:t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1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  <w:lang w:val="it-IT"/>
              </w:rPr>
              <w:t xml:space="preserve">Calcolare </w:t>
            </w:r>
            <w:r>
              <w:rPr>
                <w:rFonts w:ascii="Miriam" w:hAnsi="Miriam"/>
                <w:sz w:val="20"/>
                <w:szCs w:val="20"/>
              </w:rPr>
              <w:t>perimetro dei triangoli e dei quadrilateri</w:t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1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</w:rPr>
              <w:t>Le aree: comprendere il concetto di area come regione interna e definirla in modo univoco</w:t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1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  <w:lang w:val="it-IT"/>
              </w:rPr>
              <w:t>Calcolare l</w:t>
            </w:r>
            <w:r>
              <w:rPr>
                <w:rFonts w:ascii="Miriam" w:hAnsi="Miriam"/>
                <w:sz w:val="20"/>
                <w:szCs w:val="20"/>
              </w:rPr>
              <w:t>e aree dei quadrilateri (quadrato e rettangolo)</w:t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1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  <w:lang w:val="it-IT"/>
              </w:rPr>
              <w:t>Calcolare l</w:t>
            </w:r>
            <w:r>
              <w:rPr>
                <w:rFonts w:ascii="Miriam" w:hAnsi="Miriam"/>
                <w:sz w:val="20"/>
                <w:szCs w:val="20"/>
              </w:rPr>
              <w:t>e aree dei triangoli</w:t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/>
        <w:tc>
          <w:tcPr>
            <w:tcW w:w="210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  <w:sz w:val="20"/>
                <w:szCs w:val="20"/>
              </w:rPr>
            </w:pPr>
            <w:r>
              <w:rPr>
                <w:rFonts w:ascii="Miriam" w:hAnsi="Miriam"/>
                <w:sz w:val="20"/>
                <w:szCs w:val="20"/>
                <w:lang w:val="it-IT"/>
              </w:rPr>
              <w:t>Calclare l</w:t>
            </w:r>
            <w:r>
              <w:rPr>
                <w:rFonts w:ascii="Miriam" w:hAnsi="Miriam"/>
                <w:sz w:val="20"/>
                <w:szCs w:val="20"/>
              </w:rPr>
              <w:t xml:space="preserve">e aree di rombo. romboide e trapezio </w:t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hyperlink r:id="rId4">
        <w:r>
          <w:rPr>
            <w:rStyle w:val="InternetLink"/>
          </w:rPr>
          <w:t>www.risorsedidattichescuola.it</w:t>
        </w:r>
      </w:hyperlink>
    </w:p>
    <w:tbl>
      <w:tblPr>
        <w:tblW w:w="15217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2173"/>
        <w:gridCol w:w="2756"/>
        <w:gridCol w:w="8853"/>
        <w:gridCol w:w="358"/>
        <w:gridCol w:w="358"/>
        <w:gridCol w:w="358"/>
        <w:gridCol w:w="361"/>
      </w:tblGrid>
      <w:tr>
        <w:trPr>
          <w:trHeight w:val="540" w:hRule="atLeast"/>
        </w:trPr>
        <w:tc>
          <w:tcPr>
            <w:tcW w:w="152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Heading3"/>
              <w:numPr>
                <w:ilvl w:val="2"/>
                <w:numId w:val="1"/>
              </w:numPr>
              <w:jc w:val="center"/>
              <w:rPr>
                <w:rFonts w:ascii="MiRIAM" w:hAnsi="MiRIAM" w:cs="Arial"/>
                <w:sz w:val="24"/>
                <w:szCs w:val="24"/>
              </w:rPr>
            </w:pPr>
            <w:r>
              <w:rPr>
                <w:rFonts w:cs="Arial" w:ascii="MiRIAM" w:hAnsi="MiRIAM"/>
                <w:sz w:val="24"/>
                <w:szCs w:val="24"/>
              </w:rPr>
              <w:t>CLASSE QUARTA PRIMARIA    PROGRAMMAZIONE ANNUALE DI   MATEMATICA</w:t>
            </w:r>
          </w:p>
        </w:tc>
      </w:tr>
      <w:tr>
        <w:trPr>
          <w:trHeight w:val="662" w:hRule="atLeast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rPr>
                <w:rFonts w:ascii="Miriam" w:hAnsi="Miriam"/>
                <w:b/>
                <w:b/>
                <w:bCs/>
              </w:rPr>
            </w:pPr>
            <w:r>
              <w:rPr>
                <w:rFonts w:ascii="Miriam" w:hAnsi="Miriam"/>
                <w:b/>
                <w:bCs/>
              </w:rPr>
              <w:t>Nucleo fondante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rPr>
                <w:rFonts w:ascii="Miriam" w:hAnsi="Miriam"/>
                <w:b/>
                <w:b/>
                <w:bCs/>
              </w:rPr>
            </w:pPr>
            <w:r>
              <w:rPr>
                <w:rFonts w:ascii="Miriam" w:hAnsi="Miriam"/>
                <w:b/>
                <w:bCs/>
              </w:rPr>
              <w:t>Competenze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rPr>
                <w:rFonts w:ascii="Miriam" w:hAnsi="Miriam"/>
                <w:b/>
                <w:b/>
                <w:bCs/>
              </w:rPr>
            </w:pPr>
            <w:r>
              <w:rPr>
                <w:rFonts w:ascii="Miriam" w:hAnsi="Miriam"/>
                <w:b/>
                <w:bCs/>
              </w:rPr>
              <w:t>Conoscenze  Abilità</w:t>
            </w:r>
          </w:p>
        </w:tc>
        <w:tc>
          <w:tcPr>
            <w:tcW w:w="1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  <w:b/>
                <w:bCs/>
              </w:rPr>
              <w:t>Bimestri</w:t>
            </w:r>
            <w:r>
              <w:rPr>
                <w:rFonts w:ascii="Miriam" w:hAnsi="Miriam"/>
              </w:rPr>
              <w:t xml:space="preserve"> </w:t>
            </w:r>
          </w:p>
          <w:p>
            <w:pPr>
              <w:pStyle w:val="TableContents"/>
              <w:jc w:val="left"/>
              <w:rPr>
                <w:rFonts w:ascii="Miriam" w:hAnsi="Miriam"/>
              </w:rPr>
            </w:pPr>
            <w:r>
              <w:rPr>
                <w:rFonts w:ascii="Miriam" w:hAnsi="Miriam"/>
              </w:rPr>
              <w:t xml:space="preserve">1  2   3   4   </w:t>
            </w:r>
          </w:p>
        </w:tc>
      </w:tr>
      <w:tr>
        <w:trPr>
          <w:trHeight w:val="662" w:hRule="atLeast"/>
        </w:trPr>
        <w:tc>
          <w:tcPr>
            <w:tcW w:w="2173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rPr>
                <w:rFonts w:ascii="Miriam" w:hAnsi="Miriam"/>
                <w:b/>
                <w:b/>
                <w:bCs/>
              </w:rPr>
            </w:pPr>
            <w:r>
              <w:rPr>
                <w:rFonts w:ascii="Miriam" w:hAnsi="Miriam"/>
                <w:b/>
                <w:bCs/>
              </w:rPr>
            </w:r>
          </w:p>
          <w:p>
            <w:pPr>
              <w:pStyle w:val="TableContents"/>
              <w:rPr>
                <w:rFonts w:ascii="Miriam" w:hAnsi="Miriam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Miriam" w:hAnsi="Miriam"/>
                <w:b/>
                <w:bCs/>
                <w:sz w:val="32"/>
                <w:szCs w:val="32"/>
              </w:rPr>
              <w:t>DATI E PREVISIONI</w:t>
            </w:r>
          </w:p>
          <w:p>
            <w:pPr>
              <w:pStyle w:val="TableContents"/>
              <w:rPr>
                <w:rFonts w:ascii="Miriam" w:hAnsi="Miriam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Miriam" w:hAnsi="Miriam"/>
                <w:b/>
                <w:bCs/>
                <w:sz w:val="32"/>
                <w:szCs w:val="32"/>
              </w:rPr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rPr>
                <w:rFonts w:ascii="MiRIAM" w:hAnsi="MiRIAM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MiRIAM" w:hAnsi="MiRIAM"/>
                <w:b w:val="false"/>
                <w:bCs w:val="false"/>
                <w:sz w:val="20"/>
                <w:szCs w:val="20"/>
              </w:rPr>
              <w:t>reperire</w:t>
            </w:r>
          </w:p>
        </w:tc>
        <w:tc>
          <w:tcPr>
            <w:tcW w:w="88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rPr>
                <w:rFonts w:ascii="MiRIAM" w:hAnsi="MiRIAM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MiRIAM" w:hAnsi="MiRIAM"/>
                <w:b w:val="false"/>
                <w:bCs w:val="false"/>
                <w:sz w:val="22"/>
                <w:szCs w:val="22"/>
              </w:rPr>
              <w:t>reperire dati mediante interviste e indagini</w:t>
            </w:r>
          </w:p>
          <w:p>
            <w:pPr>
              <w:pStyle w:val="TableContents"/>
              <w:rPr>
                <w:rFonts w:ascii="MiRIAM" w:hAnsi="MiRIAM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MiRIAM" w:hAnsi="MiRIAM"/>
                <w:b w:val="false"/>
                <w:bCs w:val="false"/>
                <w:sz w:val="22"/>
                <w:szCs w:val="22"/>
              </w:rPr>
              <w:t>reperire dati mediante l'osservazione di fenomeni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  <w:sz w:val="22"/>
                <w:szCs w:val="22"/>
              </w:rPr>
            </w:pPr>
            <w:r>
              <w:rPr>
                <w:rFonts w:ascii="MiRIAM" w:hAnsi="MiRIAM"/>
                <w:sz w:val="22"/>
                <w:szCs w:val="22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>
          <w:trHeight w:val="662" w:hRule="atLeast"/>
        </w:trPr>
        <w:tc>
          <w:tcPr>
            <w:tcW w:w="217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56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rPr>
                <w:rFonts w:ascii="MiRIAM" w:hAnsi="MiRIAM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MiRIAM" w:hAnsi="MiRIAM"/>
                <w:b w:val="false"/>
                <w:bCs w:val="false"/>
                <w:sz w:val="20"/>
                <w:szCs w:val="20"/>
              </w:rPr>
            </w:r>
          </w:p>
          <w:p>
            <w:pPr>
              <w:pStyle w:val="TableContents"/>
              <w:rPr>
                <w:rFonts w:ascii="MiRIAM" w:hAnsi="MiRIAM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MiRIAM" w:hAnsi="MiRIAM"/>
                <w:b w:val="false"/>
                <w:bCs w:val="false"/>
                <w:sz w:val="20"/>
                <w:szCs w:val="20"/>
              </w:rPr>
              <w:t>classificare</w:t>
            </w:r>
          </w:p>
        </w:tc>
        <w:tc>
          <w:tcPr>
            <w:tcW w:w="88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Miriam" w:hAnsi="Miriam" w:cs="Arial"/>
                <w:sz w:val="22"/>
                <w:szCs w:val="22"/>
              </w:rPr>
            </w:pPr>
            <w:r>
              <w:rPr>
                <w:rFonts w:cs="Arial" w:ascii="Miriam" w:hAnsi="Miriam"/>
                <w:sz w:val="22"/>
                <w:szCs w:val="22"/>
              </w:rPr>
            </w:r>
          </w:p>
          <w:p>
            <w:pPr>
              <w:pStyle w:val="Normal"/>
              <w:rPr>
                <w:rFonts w:ascii="Miriam" w:hAnsi="Miriam" w:cs="Arial"/>
                <w:sz w:val="22"/>
                <w:szCs w:val="22"/>
              </w:rPr>
            </w:pPr>
            <w:r>
              <w:rPr>
                <w:rFonts w:cs="Arial" w:ascii="Miriam" w:hAnsi="Miriam"/>
                <w:sz w:val="22"/>
                <w:szCs w:val="22"/>
              </w:rPr>
              <w:t>classificare I dati raccolti secondo  griglie precedentemente stabilit</w:t>
            </w:r>
            <w:r>
              <w:rPr>
                <w:rFonts w:cs="Arial" w:ascii="Miriam" w:hAnsi="Miriam"/>
                <w:sz w:val="22"/>
                <w:szCs w:val="22"/>
                <w:lang w:val="it-IT"/>
              </w:rPr>
              <w:t>e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  <w:sz w:val="22"/>
                <w:szCs w:val="22"/>
              </w:rPr>
            </w:pPr>
            <w:r>
              <w:rPr>
                <w:rFonts w:ascii="MiRIAM" w:hAnsi="MiRIAM"/>
                <w:sz w:val="22"/>
                <w:szCs w:val="22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>
          <w:trHeight w:val="344" w:hRule="atLeast"/>
        </w:trPr>
        <w:tc>
          <w:tcPr>
            <w:tcW w:w="217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56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Miriam" w:hAnsi="Miriam" w:cs="Arial"/>
                <w:sz w:val="22"/>
                <w:szCs w:val="22"/>
              </w:rPr>
            </w:pPr>
            <w:r>
              <w:rPr>
                <w:rFonts w:cs="Arial" w:ascii="Miriam" w:hAnsi="Miriam"/>
                <w:sz w:val="22"/>
                <w:szCs w:val="22"/>
              </w:rPr>
              <w:t>classificare oggetti secondo due o più attributi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  <w:sz w:val="22"/>
                <w:szCs w:val="22"/>
              </w:rPr>
            </w:pPr>
            <w:r>
              <w:rPr>
                <w:rFonts w:ascii="MiRIAM" w:hAnsi="MiRIAM"/>
                <w:sz w:val="22"/>
                <w:szCs w:val="22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>
          <w:trHeight w:val="608" w:hRule="atLeast"/>
        </w:trPr>
        <w:tc>
          <w:tcPr>
            <w:tcW w:w="217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56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Miriam" w:hAnsi="Miriam" w:cs="Arial"/>
                <w:sz w:val="22"/>
                <w:szCs w:val="22"/>
              </w:rPr>
            </w:pPr>
            <w:r>
              <w:rPr>
                <w:rFonts w:cs="Arial" w:ascii="Miriam" w:hAnsi="Miriam"/>
                <w:sz w:val="22"/>
                <w:szCs w:val="22"/>
              </w:rPr>
              <w:t>rappresentare le classificazioni operate con opportuni diagrammi, grafidi o tabelle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  <w:sz w:val="22"/>
                <w:szCs w:val="22"/>
              </w:rPr>
            </w:pPr>
            <w:r>
              <w:rPr>
                <w:rFonts w:ascii="MiRIAM" w:hAnsi="MiRIAM"/>
                <w:sz w:val="22"/>
                <w:szCs w:val="22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>
          <w:trHeight w:val="662" w:hRule="atLeast"/>
        </w:trPr>
        <w:tc>
          <w:tcPr>
            <w:tcW w:w="217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56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Miriam" w:hAnsi="Miriam"/>
                <w:sz w:val="22"/>
                <w:szCs w:val="22"/>
              </w:rPr>
            </w:pPr>
            <w:r>
              <w:rPr>
                <w:rFonts w:ascii="Miriam" w:hAnsi="Miriam"/>
                <w:sz w:val="22"/>
                <w:szCs w:val="22"/>
              </w:rPr>
              <w:t>usare e comprendere I connettivi logici “e”  “o” e l'uso della negazione “non” per formulare o risolvere problemi di logica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  <w:sz w:val="22"/>
                <w:szCs w:val="22"/>
              </w:rPr>
            </w:pPr>
            <w:r>
              <w:rPr>
                <w:rFonts w:ascii="MiRIAM" w:hAnsi="MiRIAM"/>
                <w:sz w:val="22"/>
                <w:szCs w:val="22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>
          <w:trHeight w:val="360" w:hRule="atLeast"/>
        </w:trPr>
        <w:tc>
          <w:tcPr>
            <w:tcW w:w="217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56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rPr>
                <w:rFonts w:ascii="MiRIAM" w:hAnsi="MiRIAM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MiRIAM" w:hAnsi="MiRIAM"/>
                <w:b w:val="false"/>
                <w:bCs w:val="false"/>
                <w:sz w:val="20"/>
                <w:szCs w:val="20"/>
              </w:rPr>
            </w:r>
          </w:p>
          <w:p>
            <w:pPr>
              <w:pStyle w:val="TableContents"/>
              <w:rPr>
                <w:rFonts w:ascii="MiRIAM" w:hAnsi="MiRIAM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MiRIAM" w:hAnsi="MiRIAM"/>
                <w:b w:val="false"/>
                <w:bCs w:val="false"/>
                <w:sz w:val="20"/>
                <w:szCs w:val="20"/>
              </w:rPr>
              <w:t>confrontare ordinare</w:t>
            </w:r>
          </w:p>
        </w:tc>
        <w:tc>
          <w:tcPr>
            <w:tcW w:w="88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Miriam" w:hAnsi="Miriam" w:cs="Arial"/>
                <w:sz w:val="22"/>
                <w:szCs w:val="22"/>
              </w:rPr>
            </w:pPr>
            <w:r>
              <w:rPr>
                <w:rFonts w:cs="Arial" w:ascii="Miriam" w:hAnsi="Miriam"/>
                <w:sz w:val="22"/>
                <w:szCs w:val="22"/>
              </w:rPr>
            </w:r>
          </w:p>
          <w:p>
            <w:pPr>
              <w:pStyle w:val="Normal"/>
              <w:rPr>
                <w:rFonts w:ascii="Miriam" w:hAnsi="Miriam" w:cs="Arial"/>
                <w:sz w:val="22"/>
                <w:szCs w:val="22"/>
              </w:rPr>
            </w:pPr>
            <w:r>
              <w:rPr>
                <w:rFonts w:cs="Arial" w:ascii="Miriam" w:hAnsi="Miriam"/>
                <w:sz w:val="22"/>
                <w:szCs w:val="22"/>
              </w:rPr>
              <w:t>confrontare e ordinare dati attraverso grafici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  <w:sz w:val="22"/>
                <w:szCs w:val="22"/>
              </w:rPr>
            </w:pPr>
            <w:r>
              <w:rPr>
                <w:rFonts w:ascii="MiRIAM" w:hAnsi="MiRIAM"/>
                <w:sz w:val="22"/>
                <w:szCs w:val="22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>
          <w:trHeight w:val="348" w:hRule="atLeast"/>
        </w:trPr>
        <w:tc>
          <w:tcPr>
            <w:tcW w:w="217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56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Miriam" w:hAnsi="Miriam" w:cs="Arial"/>
                <w:sz w:val="22"/>
                <w:szCs w:val="22"/>
              </w:rPr>
            </w:pPr>
            <w:r>
              <w:rPr>
                <w:rFonts w:cs="Arial" w:ascii="Miriam" w:hAnsi="Miriam"/>
                <w:sz w:val="22"/>
                <w:szCs w:val="22"/>
              </w:rPr>
              <w:t>riconoscere la moda e la mediana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  <w:sz w:val="22"/>
                <w:szCs w:val="22"/>
              </w:rPr>
            </w:pPr>
            <w:r>
              <w:rPr>
                <w:rFonts w:ascii="MiRIAM" w:hAnsi="MiRIAM"/>
                <w:sz w:val="22"/>
                <w:szCs w:val="22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>
          <w:trHeight w:val="377" w:hRule="atLeast"/>
        </w:trPr>
        <w:tc>
          <w:tcPr>
            <w:tcW w:w="217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56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Miriam" w:hAnsi="Miriam" w:cs="Arial"/>
                <w:sz w:val="22"/>
                <w:szCs w:val="22"/>
              </w:rPr>
            </w:pPr>
            <w:r>
              <w:rPr>
                <w:rFonts w:cs="Arial" w:ascii="Miriam" w:hAnsi="Miriam"/>
                <w:sz w:val="22"/>
                <w:szCs w:val="22"/>
              </w:rPr>
              <w:t>calcolare la media aritmetica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  <w:sz w:val="22"/>
                <w:szCs w:val="22"/>
              </w:rPr>
            </w:pPr>
            <w:r>
              <w:rPr>
                <w:rFonts w:ascii="MiRIAM" w:hAnsi="MiRIAM"/>
                <w:sz w:val="22"/>
                <w:szCs w:val="22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>
          <w:trHeight w:val="417" w:hRule="atLeast"/>
        </w:trPr>
        <w:tc>
          <w:tcPr>
            <w:tcW w:w="217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56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essunaspaziatura"/>
              <w:jc w:val="center"/>
              <w:rPr>
                <w:rFonts w:ascii="MiRIAM" w:hAnsi="MiRIAM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MiRIAM" w:hAnsi="MiRIAM"/>
                <w:b w:val="false"/>
                <w:bCs w:val="false"/>
                <w:sz w:val="20"/>
                <w:szCs w:val="20"/>
              </w:rPr>
            </w:r>
          </w:p>
          <w:p>
            <w:pPr>
              <w:pStyle w:val="Nessunaspaziatura"/>
              <w:jc w:val="center"/>
              <w:rPr>
                <w:rFonts w:ascii="MiRIAM" w:hAnsi="MiRIAM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MiRIAM" w:hAnsi="MiRIAM"/>
                <w:b w:val="false"/>
                <w:bCs w:val="false"/>
                <w:sz w:val="20"/>
                <w:szCs w:val="20"/>
              </w:rPr>
              <w:t>rappresentare e interpretare</w:t>
            </w:r>
          </w:p>
          <w:p>
            <w:pPr>
              <w:pStyle w:val="Nessunaspaziatura"/>
              <w:jc w:val="center"/>
              <w:rPr>
                <w:rFonts w:ascii="MiRIAM" w:hAnsi="MiRIAM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MiRIAM" w:hAnsi="MiRIAM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rPr>
                <w:rFonts w:ascii="MiRIAM" w:hAnsi="MiRIAM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MiRIAM" w:hAnsi="MiRIAM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88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Miriam" w:hAnsi="Miriam" w:cs="Arial"/>
                <w:sz w:val="22"/>
                <w:szCs w:val="22"/>
              </w:rPr>
            </w:pPr>
            <w:r>
              <w:rPr>
                <w:rFonts w:cs="Arial" w:ascii="Miriam" w:hAnsi="Miriam"/>
                <w:sz w:val="22"/>
                <w:szCs w:val="22"/>
              </w:rPr>
            </w:r>
          </w:p>
          <w:p>
            <w:pPr>
              <w:pStyle w:val="Normal"/>
              <w:rPr>
                <w:rFonts w:ascii="Miriam" w:hAnsi="Miriam" w:cs="Arial"/>
                <w:sz w:val="22"/>
                <w:szCs w:val="22"/>
              </w:rPr>
            </w:pPr>
            <w:r>
              <w:rPr>
                <w:rFonts w:cs="Arial" w:ascii="Miriam" w:hAnsi="Miriam"/>
                <w:sz w:val="22"/>
                <w:szCs w:val="22"/>
              </w:rPr>
              <w:t>rappresentare i  dati attraverso grafici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  <w:sz w:val="22"/>
                <w:szCs w:val="22"/>
              </w:rPr>
            </w:pPr>
            <w:r>
              <w:rPr>
                <w:rFonts w:ascii="MiRIAM" w:hAnsi="MiRIAM"/>
                <w:sz w:val="22"/>
                <w:szCs w:val="22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>
          <w:trHeight w:val="330" w:hRule="atLeast"/>
        </w:trPr>
        <w:tc>
          <w:tcPr>
            <w:tcW w:w="217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56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extBody"/>
              <w:spacing w:before="0" w:after="120"/>
              <w:rPr>
                <w:rFonts w:ascii="Miriam" w:hAnsi="Miriam"/>
                <w:sz w:val="22"/>
                <w:szCs w:val="22"/>
              </w:rPr>
            </w:pPr>
            <w:r>
              <w:rPr>
                <w:rFonts w:ascii="Miriam" w:hAnsi="Miriam"/>
                <w:sz w:val="22"/>
                <w:szCs w:val="22"/>
              </w:rPr>
              <w:t>confrontare ed interpretare diverse rappresentazioni degli stessi dati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  <w:sz w:val="22"/>
                <w:szCs w:val="22"/>
              </w:rPr>
            </w:pPr>
            <w:r>
              <w:rPr>
                <w:rFonts w:ascii="MiRIAM" w:hAnsi="MiRIAM"/>
                <w:sz w:val="22"/>
                <w:szCs w:val="22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>
          <w:trHeight w:val="392" w:hRule="atLeast"/>
        </w:trPr>
        <w:tc>
          <w:tcPr>
            <w:tcW w:w="217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56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Miriam" w:hAnsi="Miriam" w:cs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Miriam" w:hAnsi="Miriam"/>
                <w:b w:val="false"/>
                <w:bCs w:val="false"/>
                <w:sz w:val="22"/>
                <w:szCs w:val="22"/>
              </w:rPr>
              <w:t>riconoscere in situazioni concrete eventi certi, probabili o impossibili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  <w:sz w:val="22"/>
                <w:szCs w:val="22"/>
              </w:rPr>
            </w:pPr>
            <w:r>
              <w:rPr>
                <w:rFonts w:ascii="MiRIAM" w:hAnsi="MiRIAM"/>
                <w:sz w:val="22"/>
                <w:szCs w:val="22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>
          <w:trHeight w:val="435" w:hRule="atLeast"/>
        </w:trPr>
        <w:tc>
          <w:tcPr>
            <w:tcW w:w="217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56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Miriam" w:hAnsi="Miriam" w:cs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Miriam" w:hAnsi="Miriam"/>
                <w:b w:val="false"/>
                <w:bCs w:val="false"/>
                <w:sz w:val="22"/>
                <w:szCs w:val="22"/>
              </w:rPr>
              <w:t>rappresentare la probabilità sotto forma di frazione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  <w:sz w:val="22"/>
                <w:szCs w:val="22"/>
              </w:rPr>
            </w:pPr>
            <w:r>
              <w:rPr>
                <w:rFonts w:ascii="MiRIAM" w:hAnsi="MiRIAM"/>
                <w:sz w:val="22"/>
                <w:szCs w:val="22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>
          <w:trHeight w:val="291" w:hRule="atLeast"/>
        </w:trPr>
        <w:tc>
          <w:tcPr>
            <w:tcW w:w="217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56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essunaspaziatura"/>
              <w:jc w:val="center"/>
              <w:rPr>
                <w:rFonts w:ascii="MiRIAM" w:hAnsi="MiRIAM" w:cs="Arial"/>
                <w:b w:val="false"/>
                <w:b w:val="false"/>
                <w:bCs w:val="false"/>
                <w:sz w:val="20"/>
                <w:szCs w:val="20"/>
                <w:lang w:val="it-IT"/>
              </w:rPr>
            </w:pPr>
            <w:r>
              <w:rPr>
                <w:rFonts w:cs="Arial" w:ascii="MiRIAM" w:hAnsi="MiRIAM"/>
                <w:b w:val="false"/>
                <w:bCs w:val="false"/>
                <w:sz w:val="20"/>
                <w:szCs w:val="20"/>
                <w:lang w:val="it-IT"/>
              </w:rPr>
            </w:r>
          </w:p>
          <w:p>
            <w:pPr>
              <w:pStyle w:val="Nessunaspaziatura"/>
              <w:jc w:val="center"/>
              <w:rPr>
                <w:rFonts w:ascii="MiRIAM" w:hAnsi="MiRIAM" w:cs="Arial"/>
                <w:b w:val="false"/>
                <w:b w:val="false"/>
                <w:bCs w:val="false"/>
                <w:sz w:val="20"/>
                <w:szCs w:val="20"/>
                <w:lang w:val="it-IT"/>
              </w:rPr>
            </w:pPr>
            <w:r>
              <w:rPr>
                <w:rFonts w:cs="Arial" w:ascii="MiRIAM" w:hAnsi="MiRIAM"/>
                <w:b w:val="false"/>
                <w:bCs w:val="false"/>
                <w:sz w:val="20"/>
                <w:szCs w:val="20"/>
                <w:lang w:val="it-IT"/>
              </w:rPr>
              <w:t>Osservare confrontare</w:t>
            </w:r>
          </w:p>
          <w:p>
            <w:pPr>
              <w:pStyle w:val="Nessunaspaziatura"/>
              <w:jc w:val="center"/>
              <w:rPr>
                <w:rFonts w:ascii="MiRIAM" w:hAnsi="MiRIAM" w:cs="Arial"/>
                <w:b w:val="false"/>
                <w:b w:val="false"/>
                <w:bCs w:val="false"/>
                <w:sz w:val="20"/>
                <w:szCs w:val="20"/>
                <w:lang w:val="it-IT"/>
              </w:rPr>
            </w:pPr>
            <w:r>
              <w:rPr>
                <w:rFonts w:cs="Arial" w:ascii="MiRIAM" w:hAnsi="MiRIAM"/>
                <w:b w:val="false"/>
                <w:bCs w:val="false"/>
                <w:sz w:val="20"/>
                <w:szCs w:val="20"/>
                <w:lang w:val="it-IT"/>
              </w:rPr>
              <w:t>stimare</w:t>
            </w:r>
          </w:p>
          <w:p>
            <w:pPr>
              <w:pStyle w:val="Nessunaspaziatura"/>
              <w:jc w:val="center"/>
              <w:rPr>
                <w:rFonts w:ascii="MiRIAM" w:hAnsi="MiRIAM" w:cs="Arial"/>
                <w:b w:val="false"/>
                <w:b w:val="false"/>
                <w:bCs w:val="false"/>
                <w:sz w:val="20"/>
                <w:szCs w:val="20"/>
                <w:lang w:val="it-IT"/>
              </w:rPr>
            </w:pPr>
            <w:r>
              <w:rPr>
                <w:rFonts w:cs="Arial" w:ascii="MiRIAM" w:hAnsi="MiRIAM"/>
                <w:b w:val="false"/>
                <w:bCs w:val="false"/>
                <w:sz w:val="20"/>
                <w:szCs w:val="20"/>
                <w:lang w:val="it-IT"/>
              </w:rPr>
              <w:t>misurare</w:t>
            </w:r>
          </w:p>
          <w:p>
            <w:pPr>
              <w:pStyle w:val="Nessunaspaziatura"/>
              <w:jc w:val="left"/>
              <w:rPr>
                <w:rFonts w:ascii="MiRIAM" w:hAnsi="MiRIAM" w:cs="Arial"/>
                <w:b w:val="false"/>
                <w:b w:val="false"/>
                <w:bCs w:val="false"/>
                <w:sz w:val="20"/>
                <w:szCs w:val="20"/>
                <w:lang w:val="it-IT"/>
              </w:rPr>
            </w:pPr>
            <w:r>
              <w:rPr>
                <w:rFonts w:cs="Arial" w:ascii="MiRIAM" w:hAnsi="MiRIAM"/>
                <w:b w:val="false"/>
                <w:bCs w:val="false"/>
                <w:sz w:val="20"/>
                <w:szCs w:val="20"/>
                <w:lang w:val="it-IT"/>
              </w:rPr>
            </w:r>
          </w:p>
        </w:tc>
        <w:tc>
          <w:tcPr>
            <w:tcW w:w="88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Miriam" w:hAnsi="Miriam" w:cs="Arial"/>
                <w:b w:val="false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" w:ascii="Miriam" w:hAnsi="Miriam"/>
                <w:b w:val="false"/>
                <w:bCs w:val="false"/>
                <w:sz w:val="22"/>
                <w:szCs w:val="22"/>
                <w:lang w:val="it-IT"/>
              </w:rPr>
              <w:t>Operare con l'euro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  <w:sz w:val="22"/>
                <w:szCs w:val="22"/>
              </w:rPr>
            </w:pPr>
            <w:r>
              <w:rPr>
                <w:rFonts w:ascii="MiRIAM" w:hAnsi="MiRIAM"/>
                <w:sz w:val="22"/>
                <w:szCs w:val="22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>
          <w:trHeight w:val="326" w:hRule="atLeast"/>
        </w:trPr>
        <w:tc>
          <w:tcPr>
            <w:tcW w:w="217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56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Miriam" w:hAnsi="Miriam" w:cs="Arial"/>
                <w:b w:val="false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" w:ascii="Miriam" w:hAnsi="Miriam"/>
                <w:b w:val="false"/>
                <w:bCs w:val="false"/>
                <w:sz w:val="22"/>
                <w:szCs w:val="22"/>
                <w:lang w:val="it-IT"/>
              </w:rPr>
              <w:t>Misure di lunghezza utilizzare e comprendere la tabella riassuntiva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  <w:sz w:val="22"/>
                <w:szCs w:val="22"/>
              </w:rPr>
            </w:pPr>
            <w:r>
              <w:rPr>
                <w:rFonts w:ascii="MiRIAM" w:hAnsi="MiRIAM"/>
                <w:sz w:val="22"/>
                <w:szCs w:val="22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>
          <w:trHeight w:val="283" w:hRule="atLeast"/>
        </w:trPr>
        <w:tc>
          <w:tcPr>
            <w:tcW w:w="217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56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Miriam" w:hAnsi="Miriam" w:cs="Arial"/>
                <w:b w:val="false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" w:ascii="Miriam" w:hAnsi="Miriam"/>
                <w:b w:val="false"/>
                <w:bCs w:val="false"/>
                <w:sz w:val="22"/>
                <w:szCs w:val="22"/>
                <w:lang w:val="it-IT"/>
              </w:rPr>
              <w:t>Trasformazioni da quadretti a centimetri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  <w:sz w:val="22"/>
                <w:szCs w:val="22"/>
              </w:rPr>
            </w:pPr>
            <w:r>
              <w:rPr>
                <w:rFonts w:ascii="MiRIAM" w:hAnsi="MiRIAM"/>
                <w:sz w:val="22"/>
                <w:szCs w:val="22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>
          <w:trHeight w:val="319" w:hRule="atLeast"/>
        </w:trPr>
        <w:tc>
          <w:tcPr>
            <w:tcW w:w="217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56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Miriam" w:hAnsi="Miriam" w:cs="Arial"/>
                <w:b w:val="false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" w:ascii="Miriam" w:hAnsi="Miriam"/>
                <w:b w:val="false"/>
                <w:bCs w:val="false"/>
                <w:sz w:val="22"/>
                <w:szCs w:val="22"/>
                <w:lang w:val="it-IT"/>
              </w:rPr>
              <w:t>Trasformazioni fra unità di misura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  <w:sz w:val="22"/>
                <w:szCs w:val="22"/>
              </w:rPr>
            </w:pPr>
            <w:r>
              <w:rPr>
                <w:rFonts w:ascii="MiRIAM" w:hAnsi="MiRIAM"/>
                <w:sz w:val="22"/>
                <w:szCs w:val="22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>
          <w:trHeight w:val="304" w:hRule="atLeast"/>
        </w:trPr>
        <w:tc>
          <w:tcPr>
            <w:tcW w:w="217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56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Miriam" w:hAnsi="Miriam" w:cs="Arial"/>
                <w:b w:val="false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" w:ascii="Miriam" w:hAnsi="Miriam"/>
                <w:b w:val="false"/>
                <w:bCs w:val="false"/>
                <w:sz w:val="22"/>
                <w:szCs w:val="22"/>
                <w:lang w:val="it-IT"/>
              </w:rPr>
              <w:t>Misure di peso: uso della tabella riassuntiva di multipli e sottomultipli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  <w:sz w:val="22"/>
                <w:szCs w:val="22"/>
              </w:rPr>
            </w:pPr>
            <w:r>
              <w:rPr>
                <w:rFonts w:ascii="MiRIAM" w:hAnsi="MiRIAM"/>
                <w:sz w:val="22"/>
                <w:szCs w:val="22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>
          <w:trHeight w:val="435" w:hRule="atLeast"/>
        </w:trPr>
        <w:tc>
          <w:tcPr>
            <w:tcW w:w="217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56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Miriam" w:hAnsi="Miriam" w:cs="Arial"/>
                <w:b w:val="false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" w:ascii="Miriam" w:hAnsi="Miriam"/>
                <w:b w:val="false"/>
                <w:bCs w:val="false"/>
                <w:sz w:val="22"/>
                <w:szCs w:val="22"/>
                <w:lang w:val="it-IT"/>
              </w:rPr>
              <w:t>Utilizzo di vari strumenti di misura: bilancia a bracci, bilancia da cucina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  <w:sz w:val="22"/>
                <w:szCs w:val="22"/>
              </w:rPr>
            </w:pPr>
            <w:r>
              <w:rPr>
                <w:rFonts w:ascii="MiRIAM" w:hAnsi="MiRIAM"/>
                <w:sz w:val="22"/>
                <w:szCs w:val="22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  <w:tr>
        <w:trPr>
          <w:trHeight w:val="435" w:hRule="atLeast"/>
        </w:trPr>
        <w:tc>
          <w:tcPr>
            <w:tcW w:w="217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56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Miriam" w:hAnsi="Miriam" w:cs="Arial"/>
                <w:b w:val="false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" w:ascii="Miriam" w:hAnsi="Miriam"/>
                <w:b w:val="false"/>
                <w:bCs w:val="false"/>
                <w:sz w:val="22"/>
                <w:szCs w:val="22"/>
                <w:lang w:val="it-IT"/>
              </w:rPr>
              <w:t>Trasformazioni ed uguaglianze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  <w:sz w:val="22"/>
                <w:szCs w:val="22"/>
              </w:rPr>
            </w:pPr>
            <w:r>
              <w:rPr>
                <w:rFonts w:ascii="MiRIAM" w:hAnsi="MiRIAM"/>
                <w:sz w:val="22"/>
                <w:szCs w:val="22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ableContents"/>
              <w:jc w:val="center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</w:tc>
      </w:tr>
    </w:tbl>
    <w:p>
      <w:pPr>
        <w:pStyle w:val="Normal"/>
        <w:jc w:val="center"/>
        <w:rPr/>
      </w:pPr>
      <w:hyperlink r:id="rId5">
        <w:r>
          <w:rPr/>
        </w:r>
      </w:hyperlink>
    </w:p>
    <w:p>
      <w:pPr>
        <w:pStyle w:val="Normal"/>
        <w:jc w:val="center"/>
        <w:rPr/>
      </w:pPr>
      <w:hyperlink r:id="rId6">
        <w:r>
          <w:rPr>
            <w:rStyle w:val="InternetLink"/>
          </w:rPr>
          <w:t>www.risorsedidattichescuola.it</w:t>
        </w:r>
      </w:hyperlink>
    </w:p>
    <w:sectPr>
      <w:type w:val="nextPage"/>
      <w:pgSz w:orient="landscape" w:w="16838" w:h="11906"/>
      <w:pgMar w:left="794" w:right="794" w:header="0" w:top="794" w:footer="0" w:bottom="79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MiRIAM">
    <w:charset w:val="00"/>
    <w:family w:val="auto"/>
    <w:pitch w:val="default"/>
  </w:font>
  <w:font w:name="Miriam">
    <w:charset w:val="0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69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  <w:outlineLvl w:val="2"/>
    </w:pPr>
    <w:rPr>
      <w:b/>
      <w:bCs/>
      <w:sz w:val="36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essunaspaziatura">
    <w:name w:val="Nessuna spaziatura"/>
    <w:qFormat/>
    <w:pPr>
      <w:widowControl/>
      <w:kinsoku w:val="true"/>
      <w:overflowPunct w:val="true"/>
      <w:autoSpaceDE w:val="true"/>
      <w:bidi w:val="0"/>
    </w:pPr>
    <w:rPr>
      <w:rFonts w:ascii="Calibri" w:hAnsi="Calibri" w:eastAsia="Times New Roman" w:cs="Times New Roman"/>
      <w:color w:val="auto"/>
      <w:sz w:val="22"/>
      <w:szCs w:val="22"/>
      <w:lang w:val="it-IT" w:bidi="ar-SA" w:eastAsia="zh-CN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isorsedidattichescuola.it/" TargetMode="External"/><Relationship Id="rId3" Type="http://schemas.openxmlformats.org/officeDocument/2006/relationships/hyperlink" Target="http://www.risorsedidattichescuola.it/" TargetMode="External"/><Relationship Id="rId4" Type="http://schemas.openxmlformats.org/officeDocument/2006/relationships/hyperlink" Target="http://www.risorsedidattichescuola.it/" TargetMode="External"/><Relationship Id="rId5" Type="http://schemas.openxmlformats.org/officeDocument/2006/relationships/hyperlink" Target="http://www.risorsedidattichescuola.it/" TargetMode="External"/><Relationship Id="rId6" Type="http://schemas.openxmlformats.org/officeDocument/2006/relationships/hyperlink" Target="http://www.risorsedidattichescuola.it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139</TotalTime>
  <Application>LibreOffice/5.0.2.2$Windows_x86 LibreOffice_project/37b43f919e4de5eeaca9b9755ed688758a8251fe</Application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2015-09-19T19:13:07Z</dcterms:created>
  <dc:creator>angela costantini</dc:creator>
  <dc:language>en-GB</dc:language>
  <cp:lastModifiedBy>angela costantini</cp:lastModifiedBy>
  <dcterms:modified xsi:type="dcterms:W3CDTF">2015-09-22T19:23:04Z</dcterms:modified>
  <cp:revision>2</cp:revision>
</cp:coreProperties>
</file>